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widowControl/>
        <w:adjustRightInd w:val="0"/>
        <w:snapToGrid w:val="0"/>
        <w:spacing w:line="620" w:lineRule="exact"/>
        <w:ind w:firstLine="680" w:firstLineChars="200"/>
        <w:jc w:val="center"/>
        <w:rPr>
          <w:rFonts w:eastAsia="方正仿宋简体"/>
          <w:color w:val="000000"/>
          <w:kern w:val="0"/>
          <w:sz w:val="34"/>
          <w:szCs w:val="34"/>
        </w:rPr>
      </w:pPr>
      <w:bookmarkStart w:id="0" w:name="_GoBack"/>
      <w:bookmarkEnd w:id="0"/>
    </w:p>
    <w:p>
      <w:pPr>
        <w:widowControl/>
        <w:adjustRightInd w:val="0"/>
        <w:snapToGrid w:val="0"/>
        <w:spacing w:line="620" w:lineRule="exact"/>
        <w:jc w:val="center"/>
        <w:rPr>
          <w:rFonts w:hint="eastAsia" w:ascii="方正小标宋_GBK" w:eastAsia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000000"/>
          <w:kern w:val="0"/>
          <w:sz w:val="44"/>
          <w:szCs w:val="44"/>
        </w:rPr>
        <w:t>2015年江苏省选调生选拔报名有关问题解答</w:t>
      </w:r>
    </w:p>
    <w:p>
      <w:pPr>
        <w:widowControl/>
        <w:adjustRightInd w:val="0"/>
        <w:snapToGrid w:val="0"/>
        <w:spacing w:line="620" w:lineRule="exact"/>
        <w:ind w:firstLine="680" w:firstLineChars="200"/>
        <w:jc w:val="center"/>
        <w:rPr>
          <w:rFonts w:eastAsia="方正仿宋简体"/>
          <w:color w:val="000000"/>
          <w:kern w:val="0"/>
          <w:sz w:val="34"/>
          <w:szCs w:val="34"/>
        </w:rPr>
      </w:pPr>
    </w:p>
    <w:p>
      <w:pPr>
        <w:widowControl/>
        <w:adjustRightInd w:val="0"/>
        <w:snapToGrid w:val="0"/>
        <w:spacing w:line="620" w:lineRule="exact"/>
        <w:ind w:firstLine="680" w:firstLineChars="200"/>
        <w:jc w:val="left"/>
        <w:rPr>
          <w:rFonts w:eastAsia="方正仿宋简体"/>
          <w:kern w:val="0"/>
          <w:sz w:val="34"/>
          <w:szCs w:val="34"/>
        </w:rPr>
      </w:pPr>
      <w:r>
        <w:rPr>
          <w:rFonts w:eastAsia="方正仿宋简体"/>
          <w:color w:val="000000"/>
          <w:kern w:val="0"/>
          <w:sz w:val="34"/>
          <w:szCs w:val="34"/>
        </w:rPr>
        <w:t>1、</w:t>
      </w:r>
      <w:r>
        <w:rPr>
          <w:rFonts w:eastAsia="方正黑体简体"/>
          <w:color w:val="000000"/>
          <w:kern w:val="0"/>
          <w:sz w:val="34"/>
          <w:szCs w:val="34"/>
        </w:rPr>
        <w:t>问：民办二级学院毕业生能否报名</w:t>
      </w:r>
      <w:r>
        <w:rPr>
          <w:rFonts w:eastAsia="方正仿宋简体"/>
          <w:color w:val="000000"/>
          <w:kern w:val="0"/>
          <w:sz w:val="34"/>
          <w:szCs w:val="34"/>
        </w:rPr>
        <w:t>？</w:t>
      </w:r>
    </w:p>
    <w:p>
      <w:pPr>
        <w:widowControl/>
        <w:adjustRightInd w:val="0"/>
        <w:snapToGrid w:val="0"/>
        <w:spacing w:line="620" w:lineRule="exact"/>
        <w:ind w:firstLine="680" w:firstLineChars="200"/>
        <w:jc w:val="left"/>
        <w:rPr>
          <w:rFonts w:eastAsia="方正仿宋简体"/>
          <w:kern w:val="0"/>
          <w:sz w:val="34"/>
          <w:szCs w:val="34"/>
        </w:rPr>
      </w:pPr>
      <w:r>
        <w:rPr>
          <w:rFonts w:eastAsia="方正仿宋简体"/>
          <w:color w:val="000000"/>
          <w:kern w:val="0"/>
          <w:sz w:val="34"/>
          <w:szCs w:val="34"/>
        </w:rPr>
        <w:t>答：《关于做好201</w:t>
      </w:r>
      <w:r>
        <w:rPr>
          <w:rFonts w:hint="eastAsia" w:eastAsia="方正仿宋简体"/>
          <w:color w:val="000000"/>
          <w:kern w:val="0"/>
          <w:sz w:val="34"/>
          <w:szCs w:val="34"/>
        </w:rPr>
        <w:t>5</w:t>
      </w:r>
      <w:r>
        <w:rPr>
          <w:rFonts w:eastAsia="方正仿宋简体"/>
          <w:color w:val="000000"/>
          <w:kern w:val="0"/>
          <w:sz w:val="34"/>
          <w:szCs w:val="34"/>
        </w:rPr>
        <w:t>年应届优秀大学毕业生选调工作的通知》规定，选调对象不含独立学院毕业生，非独立的民办二级学院也按此执行。</w:t>
      </w:r>
    </w:p>
    <w:p>
      <w:pPr>
        <w:widowControl/>
        <w:adjustRightInd w:val="0"/>
        <w:snapToGrid w:val="0"/>
        <w:spacing w:line="620" w:lineRule="exact"/>
        <w:ind w:firstLine="680" w:firstLineChars="200"/>
        <w:jc w:val="left"/>
        <w:rPr>
          <w:rFonts w:eastAsia="方正仿宋简体"/>
          <w:kern w:val="0"/>
          <w:sz w:val="34"/>
          <w:szCs w:val="34"/>
        </w:rPr>
      </w:pPr>
      <w:r>
        <w:rPr>
          <w:rFonts w:eastAsia="方正仿宋简体"/>
          <w:color w:val="000000"/>
          <w:kern w:val="0"/>
          <w:sz w:val="34"/>
          <w:szCs w:val="34"/>
        </w:rPr>
        <w:t>2、</w:t>
      </w:r>
      <w:r>
        <w:rPr>
          <w:rFonts w:eastAsia="方正黑体简体"/>
          <w:color w:val="000000"/>
          <w:kern w:val="0"/>
          <w:sz w:val="34"/>
          <w:szCs w:val="34"/>
        </w:rPr>
        <w:t>问：不在选调范围的高校毕业生能否报名</w:t>
      </w:r>
      <w:r>
        <w:rPr>
          <w:rFonts w:eastAsia="方正仿宋简体"/>
          <w:color w:val="000000"/>
          <w:kern w:val="0"/>
          <w:sz w:val="34"/>
          <w:szCs w:val="34"/>
        </w:rPr>
        <w:t>？</w:t>
      </w:r>
    </w:p>
    <w:p>
      <w:pPr>
        <w:widowControl/>
        <w:adjustRightInd w:val="0"/>
        <w:snapToGrid w:val="0"/>
        <w:spacing w:line="620" w:lineRule="exact"/>
        <w:ind w:firstLine="680" w:firstLineChars="200"/>
        <w:jc w:val="left"/>
        <w:rPr>
          <w:rFonts w:eastAsia="方正仿宋简体"/>
          <w:kern w:val="0"/>
          <w:sz w:val="34"/>
          <w:szCs w:val="34"/>
        </w:rPr>
      </w:pPr>
      <w:r>
        <w:rPr>
          <w:rFonts w:eastAsia="方正仿宋简体"/>
          <w:color w:val="000000"/>
          <w:kern w:val="0"/>
          <w:sz w:val="34"/>
          <w:szCs w:val="34"/>
        </w:rPr>
        <w:t>答：我省选调生选调范围主要面向省内全日制普通本科高校，省外部分“985”、“211”高校以及其他少数特色专业高校。不在已列范围的高校毕业生，不能报名。</w:t>
      </w:r>
    </w:p>
    <w:p>
      <w:pPr>
        <w:widowControl/>
        <w:adjustRightInd w:val="0"/>
        <w:snapToGrid w:val="0"/>
        <w:spacing w:line="620" w:lineRule="exact"/>
        <w:ind w:firstLine="680" w:firstLineChars="200"/>
        <w:jc w:val="left"/>
        <w:rPr>
          <w:rFonts w:eastAsia="方正仿宋简体"/>
          <w:kern w:val="0"/>
          <w:sz w:val="34"/>
          <w:szCs w:val="34"/>
        </w:rPr>
      </w:pPr>
      <w:r>
        <w:rPr>
          <w:rFonts w:eastAsia="方正仿宋简体"/>
          <w:color w:val="000000"/>
          <w:kern w:val="0"/>
          <w:sz w:val="34"/>
          <w:szCs w:val="34"/>
        </w:rPr>
        <w:t>3、</w:t>
      </w:r>
      <w:r>
        <w:rPr>
          <w:rFonts w:eastAsia="方正黑体简体"/>
          <w:color w:val="000000"/>
          <w:kern w:val="0"/>
          <w:sz w:val="34"/>
          <w:szCs w:val="34"/>
        </w:rPr>
        <w:t>问：户籍、生源不在江苏的毕业生能否报名</w:t>
      </w:r>
      <w:r>
        <w:rPr>
          <w:rFonts w:eastAsia="方正仿宋简体"/>
          <w:color w:val="000000"/>
          <w:kern w:val="0"/>
          <w:sz w:val="34"/>
          <w:szCs w:val="34"/>
        </w:rPr>
        <w:t>？</w:t>
      </w:r>
    </w:p>
    <w:p>
      <w:pPr>
        <w:widowControl/>
        <w:adjustRightInd w:val="0"/>
        <w:snapToGrid w:val="0"/>
        <w:spacing w:line="620" w:lineRule="exact"/>
        <w:ind w:firstLine="680" w:firstLineChars="200"/>
        <w:jc w:val="left"/>
        <w:rPr>
          <w:rFonts w:eastAsia="方正仿宋简体"/>
          <w:kern w:val="0"/>
          <w:sz w:val="34"/>
          <w:szCs w:val="34"/>
        </w:rPr>
      </w:pPr>
      <w:r>
        <w:rPr>
          <w:rFonts w:eastAsia="方正仿宋简体"/>
          <w:color w:val="000000"/>
          <w:kern w:val="0"/>
          <w:sz w:val="34"/>
          <w:szCs w:val="34"/>
        </w:rPr>
        <w:t>答：可以报名。</w:t>
      </w:r>
    </w:p>
    <w:p>
      <w:pPr>
        <w:widowControl/>
        <w:adjustRightInd w:val="0"/>
        <w:snapToGrid w:val="0"/>
        <w:spacing w:line="620" w:lineRule="exact"/>
        <w:ind w:firstLine="680" w:firstLineChars="200"/>
        <w:jc w:val="left"/>
        <w:rPr>
          <w:rFonts w:eastAsia="方正仿宋简体"/>
          <w:kern w:val="0"/>
          <w:sz w:val="34"/>
          <w:szCs w:val="34"/>
        </w:rPr>
      </w:pPr>
      <w:r>
        <w:rPr>
          <w:rFonts w:eastAsia="方正仿宋简体"/>
          <w:color w:val="000000"/>
          <w:kern w:val="0"/>
          <w:sz w:val="34"/>
          <w:szCs w:val="34"/>
        </w:rPr>
        <w:t>4、</w:t>
      </w:r>
      <w:r>
        <w:rPr>
          <w:rFonts w:eastAsia="方正黑体简体"/>
          <w:color w:val="000000"/>
          <w:kern w:val="0"/>
          <w:sz w:val="34"/>
          <w:szCs w:val="34"/>
        </w:rPr>
        <w:t>问：同为“985”、“211”的高校如何报名</w:t>
      </w:r>
      <w:r>
        <w:rPr>
          <w:rFonts w:eastAsia="方正仿宋简体"/>
          <w:color w:val="000000"/>
          <w:kern w:val="0"/>
          <w:sz w:val="34"/>
          <w:szCs w:val="34"/>
        </w:rPr>
        <w:t>?</w:t>
      </w:r>
    </w:p>
    <w:p>
      <w:pPr>
        <w:widowControl/>
        <w:adjustRightInd w:val="0"/>
        <w:snapToGrid w:val="0"/>
        <w:spacing w:line="620" w:lineRule="exact"/>
        <w:ind w:firstLine="680" w:firstLineChars="200"/>
        <w:jc w:val="left"/>
        <w:rPr>
          <w:rFonts w:eastAsia="方正仿宋简体"/>
          <w:kern w:val="0"/>
          <w:sz w:val="34"/>
          <w:szCs w:val="34"/>
        </w:rPr>
      </w:pPr>
      <w:r>
        <w:rPr>
          <w:rFonts w:eastAsia="方正仿宋简体"/>
          <w:color w:val="000000"/>
          <w:kern w:val="0"/>
          <w:sz w:val="34"/>
          <w:szCs w:val="34"/>
        </w:rPr>
        <w:t>答：按“985”高校报名。</w:t>
      </w:r>
    </w:p>
    <w:p>
      <w:pPr>
        <w:widowControl/>
        <w:adjustRightInd w:val="0"/>
        <w:snapToGrid w:val="0"/>
        <w:spacing w:line="620" w:lineRule="exact"/>
        <w:ind w:firstLine="680" w:firstLineChars="200"/>
        <w:jc w:val="left"/>
        <w:rPr>
          <w:rFonts w:eastAsia="方正仿宋简体"/>
          <w:kern w:val="0"/>
          <w:sz w:val="34"/>
          <w:szCs w:val="34"/>
        </w:rPr>
      </w:pPr>
      <w:r>
        <w:rPr>
          <w:rFonts w:eastAsia="方正仿宋简体"/>
          <w:color w:val="000000"/>
          <w:kern w:val="0"/>
          <w:sz w:val="34"/>
          <w:szCs w:val="34"/>
        </w:rPr>
        <w:t>5、</w:t>
      </w:r>
      <w:r>
        <w:rPr>
          <w:rFonts w:eastAsia="方正黑体简体"/>
          <w:color w:val="000000"/>
          <w:kern w:val="0"/>
          <w:sz w:val="34"/>
          <w:szCs w:val="34"/>
        </w:rPr>
        <w:t>问：参加“三支一扶”、“苏北计划”和服兵役的毕业生能否参加选调，年龄如何把握</w:t>
      </w:r>
      <w:r>
        <w:rPr>
          <w:rFonts w:eastAsia="方正仿宋简体"/>
          <w:color w:val="000000"/>
          <w:kern w:val="0"/>
          <w:sz w:val="34"/>
          <w:szCs w:val="34"/>
        </w:rPr>
        <w:t>？</w:t>
      </w:r>
    </w:p>
    <w:p>
      <w:pPr>
        <w:widowControl/>
        <w:adjustRightInd w:val="0"/>
        <w:snapToGrid w:val="0"/>
        <w:spacing w:line="620" w:lineRule="exact"/>
        <w:ind w:firstLine="680" w:firstLineChars="200"/>
        <w:jc w:val="left"/>
        <w:rPr>
          <w:rFonts w:eastAsia="方正仿宋简体"/>
          <w:kern w:val="0"/>
          <w:sz w:val="34"/>
          <w:szCs w:val="34"/>
        </w:rPr>
      </w:pPr>
      <w:r>
        <w:rPr>
          <w:rFonts w:eastAsia="方正仿宋简体"/>
          <w:color w:val="000000"/>
          <w:kern w:val="0"/>
          <w:sz w:val="34"/>
          <w:szCs w:val="34"/>
        </w:rPr>
        <w:t>答：在校期间参加“三支一扶”、“苏北计划”和服兵役的应届毕业生，符合选调条件可以参加选调，年龄根据服务或服役期限相应顺延放宽。毕业以后参加的，不再列入选调对象。</w:t>
      </w:r>
    </w:p>
    <w:p>
      <w:pPr>
        <w:widowControl/>
        <w:adjustRightInd w:val="0"/>
        <w:snapToGrid w:val="0"/>
        <w:spacing w:line="620" w:lineRule="exact"/>
        <w:ind w:firstLine="680" w:firstLineChars="200"/>
        <w:jc w:val="left"/>
        <w:rPr>
          <w:rFonts w:eastAsia="方正仿宋简体"/>
          <w:kern w:val="0"/>
          <w:sz w:val="34"/>
          <w:szCs w:val="34"/>
        </w:rPr>
      </w:pPr>
      <w:r>
        <w:rPr>
          <w:rFonts w:eastAsia="方正仿宋简体"/>
          <w:color w:val="000000"/>
          <w:kern w:val="0"/>
          <w:sz w:val="34"/>
          <w:szCs w:val="34"/>
        </w:rPr>
        <w:t>6、</w:t>
      </w:r>
      <w:r>
        <w:rPr>
          <w:rFonts w:eastAsia="方正黑体简体"/>
          <w:color w:val="000000"/>
          <w:kern w:val="0"/>
          <w:sz w:val="34"/>
          <w:szCs w:val="34"/>
        </w:rPr>
        <w:t>问：六年制双学位和五年制本科生，年龄可否放宽</w:t>
      </w:r>
      <w:r>
        <w:rPr>
          <w:rFonts w:eastAsia="方正仿宋简体"/>
          <w:color w:val="000000"/>
          <w:kern w:val="0"/>
          <w:sz w:val="34"/>
          <w:szCs w:val="34"/>
        </w:rPr>
        <w:t>？</w:t>
      </w:r>
    </w:p>
    <w:p>
      <w:pPr>
        <w:widowControl/>
        <w:adjustRightInd w:val="0"/>
        <w:snapToGrid w:val="0"/>
        <w:spacing w:line="620" w:lineRule="exact"/>
        <w:ind w:firstLine="680" w:firstLineChars="200"/>
        <w:jc w:val="left"/>
        <w:rPr>
          <w:rFonts w:eastAsia="方正仿宋简体"/>
          <w:kern w:val="0"/>
          <w:sz w:val="34"/>
          <w:szCs w:val="34"/>
        </w:rPr>
      </w:pPr>
      <w:r>
        <w:rPr>
          <w:rFonts w:eastAsia="方正仿宋简体"/>
          <w:color w:val="000000"/>
          <w:kern w:val="0"/>
          <w:sz w:val="34"/>
          <w:szCs w:val="34"/>
        </w:rPr>
        <w:t>答：比照四年制的大学本科生的年龄相应顺延放宽。</w:t>
      </w:r>
    </w:p>
    <w:p>
      <w:pPr>
        <w:widowControl/>
        <w:adjustRightInd w:val="0"/>
        <w:snapToGrid w:val="0"/>
        <w:spacing w:line="620" w:lineRule="exact"/>
        <w:ind w:firstLine="680" w:firstLineChars="200"/>
        <w:jc w:val="left"/>
        <w:rPr>
          <w:rFonts w:eastAsia="方正仿宋简体"/>
          <w:kern w:val="0"/>
          <w:sz w:val="34"/>
          <w:szCs w:val="34"/>
        </w:rPr>
      </w:pPr>
      <w:r>
        <w:rPr>
          <w:rFonts w:eastAsia="方正仿宋简体"/>
          <w:color w:val="000000"/>
          <w:kern w:val="0"/>
          <w:sz w:val="34"/>
          <w:szCs w:val="34"/>
        </w:rPr>
        <w:t>7、</w:t>
      </w:r>
      <w:r>
        <w:rPr>
          <w:rFonts w:eastAsia="方正黑体简体"/>
          <w:color w:val="000000"/>
          <w:kern w:val="0"/>
          <w:sz w:val="34"/>
          <w:szCs w:val="34"/>
        </w:rPr>
        <w:t>问：驻会学联主席延期毕业或因学校工作需要延期毕业的，年龄可否放宽</w:t>
      </w:r>
      <w:r>
        <w:rPr>
          <w:rFonts w:eastAsia="方正仿宋简体"/>
          <w:color w:val="000000"/>
          <w:kern w:val="0"/>
          <w:sz w:val="34"/>
          <w:szCs w:val="34"/>
        </w:rPr>
        <w:t>？</w:t>
      </w:r>
    </w:p>
    <w:p>
      <w:pPr>
        <w:widowControl/>
        <w:adjustRightInd w:val="0"/>
        <w:snapToGrid w:val="0"/>
        <w:spacing w:line="620" w:lineRule="exact"/>
        <w:ind w:firstLine="680" w:firstLineChars="200"/>
        <w:jc w:val="left"/>
        <w:rPr>
          <w:rFonts w:eastAsia="方正仿宋简体"/>
          <w:kern w:val="0"/>
          <w:sz w:val="34"/>
          <w:szCs w:val="34"/>
        </w:rPr>
      </w:pPr>
      <w:r>
        <w:rPr>
          <w:rFonts w:eastAsia="方正仿宋简体"/>
          <w:color w:val="000000"/>
          <w:kern w:val="0"/>
          <w:sz w:val="34"/>
          <w:szCs w:val="34"/>
        </w:rPr>
        <w:t>答：可相应放宽。</w:t>
      </w:r>
    </w:p>
    <w:p>
      <w:pPr>
        <w:widowControl/>
        <w:adjustRightInd w:val="0"/>
        <w:snapToGrid w:val="0"/>
        <w:spacing w:line="620" w:lineRule="exact"/>
        <w:ind w:firstLine="680" w:firstLineChars="200"/>
        <w:jc w:val="left"/>
        <w:rPr>
          <w:rFonts w:hint="eastAsia" w:eastAsia="方正仿宋简体"/>
          <w:kern w:val="0"/>
          <w:sz w:val="34"/>
          <w:szCs w:val="34"/>
        </w:rPr>
      </w:pPr>
    </w:p>
    <w:p>
      <w:pPr>
        <w:widowControl/>
        <w:adjustRightInd w:val="0"/>
        <w:snapToGrid w:val="0"/>
        <w:spacing w:line="620" w:lineRule="exact"/>
        <w:ind w:firstLine="680" w:firstLineChars="200"/>
        <w:jc w:val="left"/>
        <w:rPr>
          <w:rFonts w:hint="eastAsia" w:eastAsia="方正仿宋简体"/>
          <w:kern w:val="0"/>
          <w:sz w:val="34"/>
          <w:szCs w:val="34"/>
        </w:rPr>
      </w:pPr>
    </w:p>
    <w:p>
      <w:pPr>
        <w:widowControl/>
        <w:adjustRightInd w:val="0"/>
        <w:snapToGrid w:val="0"/>
        <w:spacing w:line="620" w:lineRule="exact"/>
        <w:ind w:firstLine="4590" w:firstLineChars="1350"/>
        <w:jc w:val="left"/>
        <w:rPr>
          <w:rFonts w:eastAsia="方正仿宋简体"/>
          <w:color w:val="000000"/>
          <w:kern w:val="0"/>
          <w:sz w:val="34"/>
          <w:szCs w:val="34"/>
        </w:rPr>
      </w:pPr>
      <w:r>
        <w:rPr>
          <w:rFonts w:eastAsia="方正仿宋简体"/>
          <w:color w:val="000000"/>
          <w:kern w:val="0"/>
          <w:sz w:val="34"/>
          <w:szCs w:val="34"/>
        </w:rPr>
        <w:t>江苏省委组织部青年干部处</w:t>
      </w:r>
    </w:p>
    <w:p>
      <w:pPr>
        <w:widowControl/>
        <w:adjustRightInd w:val="0"/>
        <w:snapToGrid w:val="0"/>
        <w:spacing w:line="620" w:lineRule="exact"/>
        <w:ind w:firstLine="5270" w:firstLineChars="1550"/>
        <w:jc w:val="left"/>
        <w:rPr>
          <w:rFonts w:eastAsia="方正仿宋简体"/>
          <w:kern w:val="0"/>
          <w:sz w:val="34"/>
          <w:szCs w:val="34"/>
        </w:rPr>
      </w:pPr>
      <w:r>
        <w:rPr>
          <w:rFonts w:eastAsia="方正仿宋简体"/>
          <w:color w:val="000000"/>
          <w:kern w:val="0"/>
          <w:sz w:val="34"/>
          <w:szCs w:val="34"/>
        </w:rPr>
        <w:t>201</w:t>
      </w:r>
      <w:r>
        <w:rPr>
          <w:rFonts w:hint="eastAsia" w:eastAsia="方正仿宋简体"/>
          <w:color w:val="000000"/>
          <w:kern w:val="0"/>
          <w:sz w:val="34"/>
          <w:szCs w:val="34"/>
        </w:rPr>
        <w:t>4</w:t>
      </w:r>
      <w:r>
        <w:rPr>
          <w:rFonts w:eastAsia="方正仿宋简体"/>
          <w:color w:val="000000"/>
          <w:kern w:val="0"/>
          <w:sz w:val="34"/>
          <w:szCs w:val="34"/>
        </w:rPr>
        <w:t>年12月</w:t>
      </w:r>
      <w:r>
        <w:rPr>
          <w:rFonts w:hint="eastAsia" w:eastAsia="方正仿宋简体"/>
          <w:color w:val="000000"/>
          <w:kern w:val="0"/>
          <w:sz w:val="34"/>
          <w:szCs w:val="34"/>
        </w:rPr>
        <w:t>26</w:t>
      </w:r>
      <w:r>
        <w:rPr>
          <w:rFonts w:eastAsia="方正仿宋简体"/>
          <w:color w:val="000000"/>
          <w:kern w:val="0"/>
          <w:sz w:val="34"/>
          <w:szCs w:val="34"/>
        </w:rPr>
        <w:t>日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简体">
    <w:altName w:val="宋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黑体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33CAD"/>
    <w:rsid w:val="00194F41"/>
    <w:rsid w:val="0048126F"/>
    <w:rsid w:val="00733CAD"/>
    <w:rsid w:val="007A439F"/>
    <w:rsid w:val="008C008A"/>
    <w:rsid w:val="00A219B5"/>
    <w:rsid w:val="00B94C8B"/>
    <w:rsid w:val="00BC07EC"/>
    <w:rsid w:val="00DA3F8D"/>
    <w:rsid w:val="00DB5054"/>
    <w:rsid w:val="00F611F0"/>
    <w:rsid w:val="00FC79CD"/>
    <w:rsid w:val="00FE174D"/>
    <w:rsid w:val="622E735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77</Words>
  <Characters>443</Characters>
  <Lines>3</Lines>
  <Paragraphs>1</Paragraphs>
  <ScaleCrop>false</ScaleCrop>
  <LinksUpToDate>false</LinksUpToDate>
  <CharactersWithSpaces>519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2013-02-19T09:13:00Z</dcterms:created>
  <dc:creator>微软用户</dc:creator>
  <cp:lastModifiedBy>Administrator</cp:lastModifiedBy>
  <dcterms:modified xsi:type="dcterms:W3CDTF">2015-01-04T00:53:18Z</dcterms:modified>
  <dc:title>2015年江苏省选调生选拔报名有关问题解答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